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0001304125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Outset Medical,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001-39513</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3052 ORCHARD DRIVE</w:t>
              <w:br/>
              <w:t>SAN JOSE</w:t>
              <w:br/>
              <w:t xml:space="preserve">CALIFORNIA </w:t>
              <w:br/>
              <w:t>95134</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669-231-8200</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Trigg Leslie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38th</w:t>
              <w:br/>
              <w:t>New York   NY   10004</w:t>
            </w:r>
          </w:p>
        </w:tc>
        <w:tc>
          <w:tcPr>
            <w:tcW w:w="1184" w:type="dxa"/>
            <w:tcBorders/>
            <w:vAlign w:val="center"/>
          </w:tcPr>
          <w:p>
            <w:pPr>
              <w:pStyle w:val="TableContents"/>
              <w:bidi w:val="0"/>
              <w:spacing w:before="0" w:after="283"/>
              <w:jc w:val="left"/>
              <w:rPr/>
            </w:pPr>
            <w:r>
              <w:rPr/>
              <w:t>3344</w:t>
            </w:r>
          </w:p>
        </w:tc>
        <w:tc>
          <w:tcPr>
            <w:tcW w:w="1393" w:type="dxa"/>
            <w:tcBorders/>
            <w:vAlign w:val="center"/>
          </w:tcPr>
          <w:p>
            <w:pPr>
              <w:pStyle w:val="TableContents"/>
              <w:bidi w:val="0"/>
              <w:spacing w:before="0" w:after="283"/>
              <w:jc w:val="left"/>
              <w:rPr/>
            </w:pPr>
            <w:r>
              <w:rPr/>
              <w:t>15079.88</w:t>
            </w:r>
          </w:p>
        </w:tc>
        <w:tc>
          <w:tcPr>
            <w:tcW w:w="1565" w:type="dxa"/>
            <w:tcBorders/>
            <w:vAlign w:val="center"/>
          </w:tcPr>
          <w:p>
            <w:pPr>
              <w:pStyle w:val="TableContents"/>
              <w:bidi w:val="0"/>
              <w:spacing w:before="0" w:after="283"/>
              <w:jc w:val="left"/>
              <w:rPr/>
            </w:pPr>
            <w:r>
              <w:rPr/>
              <w:t>18800114</w:t>
            </w:r>
          </w:p>
        </w:tc>
        <w:tc>
          <w:tcPr>
            <w:tcW w:w="1574" w:type="dxa"/>
            <w:tcBorders/>
            <w:vAlign w:val="center"/>
          </w:tcPr>
          <w:p>
            <w:pPr>
              <w:pStyle w:val="TableContents"/>
              <w:bidi w:val="0"/>
              <w:spacing w:before="0" w:after="283"/>
              <w:jc w:val="left"/>
              <w:rPr/>
            </w:pPr>
            <w:r>
              <w:rPr/>
              <w:t>08/17/2026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08/15/2026</w:t>
            </w:r>
          </w:p>
        </w:tc>
        <w:tc>
          <w:tcPr>
            <w:tcW w:w="1440" w:type="dxa"/>
            <w:tcBorders/>
            <w:vAlign w:val="center"/>
          </w:tcPr>
          <w:p>
            <w:pPr>
              <w:pStyle w:val="TableContents"/>
              <w:bidi w:val="0"/>
              <w:spacing w:before="0" w:after="283"/>
              <w:jc w:val="left"/>
              <w:rPr/>
            </w:pPr>
            <w:r>
              <w:rPr/>
              <w:t>Settlement of Vested Restricted Stock Units</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9319</w:t>
            </w:r>
          </w:p>
        </w:tc>
        <w:tc>
          <w:tcPr>
            <w:tcW w:w="1050" w:type="dxa"/>
            <w:tcBorders/>
            <w:vAlign w:val="center"/>
          </w:tcPr>
          <w:p>
            <w:pPr>
              <w:pStyle w:val="TableContents"/>
              <w:bidi w:val="0"/>
              <w:spacing w:before="0" w:after="283"/>
              <w:jc w:val="left"/>
              <w:rPr/>
            </w:pPr>
            <w:r>
              <w:rPr/>
              <w:t>08/17/2026</w:t>
            </w:r>
          </w:p>
        </w:tc>
        <w:tc>
          <w:tcPr>
            <w:tcW w:w="1561"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Leslie Trigg</w:t>
              <w:br/>
              <w:t>3052 Orchard Dr</w:t>
              <w:br/>
              <w:t>San Jose   CA   95134</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05/15/2026</w:t>
            </w:r>
          </w:p>
        </w:tc>
        <w:tc>
          <w:tcPr>
            <w:tcW w:w="1582" w:type="dxa"/>
            <w:tcBorders/>
            <w:vAlign w:val="center"/>
          </w:tcPr>
          <w:p>
            <w:pPr>
              <w:pStyle w:val="TableContents"/>
              <w:bidi w:val="0"/>
              <w:spacing w:before="0" w:after="283"/>
              <w:jc w:val="left"/>
              <w:rPr/>
            </w:pPr>
            <w:r>
              <w:rPr/>
              <w:t>3445</w:t>
            </w:r>
          </w:p>
        </w:tc>
        <w:tc>
          <w:tcPr>
            <w:tcW w:w="1711" w:type="dxa"/>
            <w:tcBorders/>
            <w:vAlign w:val="center"/>
          </w:tcPr>
          <w:p>
            <w:pPr>
              <w:pStyle w:val="TableContents"/>
              <w:bidi w:val="0"/>
              <w:spacing w:before="0" w:after="283"/>
              <w:jc w:val="left"/>
              <w:rPr/>
            </w:pPr>
            <w:r>
              <w:rPr/>
              <w:t>12746.50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7"/>
        <w:gridCol w:w="8768"/>
      </w:tblGrid>
      <w:tr>
        <w:trPr/>
        <w:tc>
          <w:tcPr>
            <w:tcW w:w="1437" w:type="dxa"/>
            <w:tcBorders/>
            <w:vAlign w:val="center"/>
          </w:tcPr>
          <w:p>
            <w:pPr>
              <w:pStyle w:val="TableContents"/>
              <w:bidi w:val="0"/>
              <w:spacing w:before="0" w:after="283"/>
              <w:jc w:val="left"/>
              <w:rPr/>
            </w:pPr>
            <w:r>
              <w:rPr/>
              <w:t>Remarks</w:t>
            </w:r>
          </w:p>
        </w:tc>
        <w:tc>
          <w:tcPr>
            <w:tcW w:w="8768" w:type="dxa"/>
            <w:tcBorders/>
            <w:vAlign w:val="center"/>
          </w:tcPr>
          <w:p>
            <w:pPr>
              <w:pStyle w:val="TableContents"/>
              <w:bidi w:val="0"/>
              <w:spacing w:before="0" w:after="0"/>
              <w:jc w:val="left"/>
              <w:rPr/>
            </w:pPr>
            <w:r>
              <w:rPr/>
              <w:t>This sale was made to satisfy tax withholding obligations through a sell to cover transaction in connection with the vesting of Restricted Stock Units and does not represent a discretionary trade by the reporting person.</w:t>
            </w:r>
          </w:p>
        </w:tc>
      </w:tr>
      <w:tr>
        <w:trPr/>
        <w:tc>
          <w:tcPr>
            <w:tcW w:w="1437" w:type="dxa"/>
            <w:tcBorders/>
            <w:vAlign w:val="center"/>
          </w:tcPr>
          <w:p>
            <w:pPr>
              <w:pStyle w:val="TableContents"/>
              <w:bidi w:val="0"/>
              <w:spacing w:before="0" w:after="283"/>
              <w:jc w:val="left"/>
              <w:rPr/>
            </w:pPr>
            <w:r>
              <w:rPr/>
              <w:t>Date of Notice</w:t>
            </w:r>
          </w:p>
        </w:tc>
        <w:tc>
          <w:tcPr>
            <w:tcW w:w="876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7" w:type="dxa"/>
            <w:tcBorders/>
            <w:vAlign w:val="center"/>
          </w:tcPr>
          <w:p>
            <w:pPr>
              <w:pStyle w:val="TableContents"/>
              <w:bidi w:val="0"/>
              <w:spacing w:before="0" w:after="283"/>
              <w:jc w:val="left"/>
              <w:rPr/>
            </w:pPr>
            <w:r>
              <w:rPr/>
              <w:t>Signature</w:t>
            </w:r>
          </w:p>
        </w:tc>
        <w:tc>
          <w:tcPr>
            <w:tcW w:w="8768" w:type="dxa"/>
            <w:tcBorders/>
            <w:vAlign w:val="center"/>
          </w:tcPr>
          <w:p>
            <w:pPr>
              <w:pStyle w:val="TableContents"/>
              <w:bidi w:val="0"/>
              <w:spacing w:before="0" w:after="0"/>
              <w:jc w:val="left"/>
              <w:rPr/>
            </w:pPr>
            <w:r>
              <w:rPr/>
              <w:t>/s/ John L Brottem POA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3261</Characters>
  <CharactersWithSpaces>3849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