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173990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Outset Medical,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1541"/>
              <w:spacing w:after="0"/>
              <w:rPr>
                <w:sz w:val="20"/>
                <w:szCs w:val="20"/>
                <w:color w:val="auto"/>
              </w:rPr>
            </w:pPr>
            <w:r>
              <w:rPr>
                <w:rFonts w:ascii="Times New Roman" w:cs="Times New Roman" w:eastAsia="Times New Roman" w:hAnsi="Times New Roman"/>
                <w:sz w:val="18"/>
                <w:szCs w:val="18"/>
                <w:b w:val="1"/>
                <w:bCs w:val="1"/>
                <w:color w:val="auto"/>
              </w:rPr>
              <w:t>001-39513</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20-0514392</w:t>
            </w:r>
          </w:p>
        </w:tc>
      </w:tr>
      <w:tr>
        <w:trPr>
          <w:trHeight w:val="149"/>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8"/>
              </w:rPr>
              <w:t>3052 Orchard Dr.,</w:t>
            </w:r>
          </w:p>
        </w:tc>
        <w:tc>
          <w:tcPr>
            <w:tcW w:w="3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rPr>
              <w:t>San Jose, California</w:t>
            </w:r>
          </w:p>
        </w:tc>
        <w:tc>
          <w:tcPr>
            <w:tcW w:w="3680" w:type="dxa"/>
            <w:vAlign w:val="bottom"/>
          </w:tcPr>
          <w:p>
            <w:pPr>
              <w:spacing w:after="0"/>
              <w:rPr>
                <w:sz w:val="19"/>
                <w:szCs w:val="19"/>
                <w:color w:val="auto"/>
              </w:rPr>
            </w:pPr>
          </w:p>
        </w:tc>
        <w:tc>
          <w:tcPr>
            <w:tcW w:w="228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95134</w:t>
            </w:r>
          </w:p>
        </w:tc>
      </w:tr>
      <w:tr>
        <w:trPr>
          <w:trHeight w:val="17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(669) 231-8200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162560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OM</w:t>
            </w:r>
          </w:p>
        </w:tc>
        <w:tc>
          <w:tcPr>
            <w:tcW w:w="120" w:type="dxa"/>
            <w:vAlign w:val="bottom"/>
          </w:tcPr>
          <w:p>
            <w:pPr>
              <w:spacing w:after="0"/>
              <w:rPr>
                <w:sz w:val="20"/>
                <w:szCs w:val="20"/>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Thomas J. Carella</w:t>
      </w:r>
    </w:p>
    <w:p>
      <w:pPr>
        <w:spacing w:after="0" w:line="1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On January 8, 2021, Thomas J. Carella, a member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Outset Medical,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chairperson of the Compensation Committee of the Board, resigned effective immediately. Mr. Carella’s resignation is not the result of any disagreement with the Company on any matter relating to the Company’s operations, policies or practices.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Karen Drexler</w:t>
      </w:r>
    </w:p>
    <w:p>
      <w:pPr>
        <w:spacing w:after="0" w:line="11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January 8, 2021, the Board appointed Karen Drexler as a new member of the Board and as a member and the chairperson of the Compensation Committee of the Board, with such appointment to be effective immediately.</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Ms. Drexler fills the vacancy created by the resignation of Mr. Carella, and her term of office as a class I director will expire at the Company’s 2021 annual meeting of stockholders or until her successor has been elected and qualified or her earlier death, resignation or removal.</w:t>
      </w:r>
    </w:p>
    <w:p>
      <w:pPr>
        <w:spacing w:after="0" w:line="15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Ms. Drexler will be compensated in accordance with the Company’s Non-Employee Director Compensation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Pursuant to the Policy, Ms. Drexler will be paid $40,000 per year for her service as a member of the Board and $20,000 per year for her service as chairperson of the Compensation Committee. Ms. Drexler will also be reimbursed for travel expenses in connection with her attendance at Board and committee meetings.</w:t>
      </w:r>
    </w:p>
    <w:p>
      <w:pPr>
        <w:spacing w:after="0" w:line="17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addition, pursuant to the Policy and in connection with her appointment to the Board, Ms. Drexler will receive restricted stock units having a value of $262,500 based on the fair market value of the underlying common stock of the Company on the date of grant. Such restricted stock units will vest quarterly over three years. Further, at the close of business on the date of each annual meeting of stockholders of the Company on which Ms. Drexler is then a non-employee director, Ms. Drexler will receive restricted stock units having a value of $150,000 based on the fair market value of the underlying common stock of the Company on the date of grant. Such restricted stock units will vest upon the earlier of the one-year anniversary of the date of grant and the date of the Company’s next annual meeting of stockholders.</w:t>
      </w:r>
    </w:p>
    <w:p>
      <w:pPr>
        <w:spacing w:after="0" w:line="187"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Ms. Drexler will also enter into the Company’s standard director and officer indemnification agreement, the form of which was previously filed by the Company as Exhibit 10.1 to Amendment No. 1 to the Company’s Registration Statement on Form S-1/A (Registration No. 333-248225), filed with the Securities and Exchange Commission on September 9, 2020.</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Ms. Drexler and any other persons pursuant to which she was appointed as a director. Furthermore, there are no transactions in which Ms. Drexler has an interest that would be required to be reported under Item 404(a)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January 12, 2021, the Company issued a press release announcing the resignation of Mr. Carella and the appointment of Ms. Drexler. A copy of the press release is attached hereto as Exhibit 99.1.</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08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6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0"/>
        </w:trPr>
        <w:tc>
          <w:tcPr>
            <w:tcW w:w="308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40"/>
        <w:spacing w:after="0"/>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5">
        <w:r>
          <w:rPr>
            <w:rFonts w:ascii="Times New Roman" w:cs="Times New Roman" w:eastAsia="Times New Roman" w:hAnsi="Times New Roman"/>
            <w:sz w:val="18"/>
            <w:szCs w:val="18"/>
            <w:u w:val="single" w:color="auto"/>
            <w:color w:val="0000EE"/>
          </w:rPr>
          <w:t>Press Release dated January 12, 2021</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256" w:lineRule="exact"/>
        <w:rPr>
          <w:sz w:val="20"/>
          <w:szCs w:val="20"/>
          <w:color w:val="auto"/>
        </w:rPr>
      </w:pPr>
    </w:p>
    <w:p>
      <w:pPr>
        <w:spacing w:after="0"/>
        <w:tabs>
          <w:tab w:leader="none" w:pos="5720" w:val="left"/>
          <w:tab w:leader="none" w:pos="7820" w:val="left"/>
        </w:tabs>
        <w:rPr>
          <w:sz w:val="20"/>
          <w:szCs w:val="20"/>
          <w:color w:val="auto"/>
        </w:rPr>
      </w:pPr>
      <w:r>
        <w:rPr>
          <w:rFonts w:ascii="Times New Roman" w:cs="Times New Roman" w:eastAsia="Times New Roman" w:hAnsi="Times New Roman"/>
          <w:sz w:val="18"/>
          <w:szCs w:val="18"/>
          <w:color w:val="auto"/>
        </w:rPr>
        <w:t>Date: January 12,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Rebecca Chambers</w:t>
      </w:r>
    </w:p>
    <w:p>
      <w:pPr>
        <w:spacing w:after="0" w:line="3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549"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Outset Medical Appoints Karen Drexler to Board of Directors</w:t>
      </w:r>
    </w:p>
    <w:p>
      <w:pPr>
        <w:spacing w:after="0" w:line="186"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i w:val="1"/>
          <w:iCs w:val="1"/>
          <w:color w:val="auto"/>
        </w:rPr>
        <w:t>Healthcare Industry Veteran Brings Digital Health Expertise and Consumer-Centric Approach to Furthering Company’s Mission of Transforming Dialysis Treatment</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SAN JOSE, Calif. – Jan. 12, 2021 – </w:t>
      </w:r>
      <w:r>
        <w:rPr>
          <w:rFonts w:ascii="Times New Roman" w:cs="Times New Roman" w:eastAsia="Times New Roman" w:hAnsi="Times New Roman"/>
          <w:sz w:val="20"/>
          <w:szCs w:val="20"/>
          <w:color w:val="auto"/>
        </w:rPr>
        <w:t>Outset Medical, Inc. (Nasdaq: OM) (“Outset”), a medical technology company pioneering a first-of-its-kind device to reduce the cost and complexity of dialysis, is bolstering its board of directors with the appointment of Karen Drexler. Drexler currently serves on the boards of ResMed (NYSE: RMD), a $31B data-driven sleep and respiratory market leader; VIDA Diagnostics, developer of AI-powered lung intelligence and imaging solutions; and Tivic Health, a bioelectronic medicine company. Named one of Women Inc. magazine’s most influential corporate directors in 2018, Drexler brings to Outset a deep understanding of how to utilize data analytics and machine learning to power the user experience, while supporting the patient at home and in the hospital setting.</w:t>
      </w:r>
    </w:p>
    <w:p>
      <w:pPr>
        <w:spacing w:after="0" w:line="18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“Karen’s experience in the medtech field, using data analytics and a consumer-centric approach to creating a better patient experience, aligns beautifully with the commercial strategies we are implementing both in the home and the acute markets with Tablo,” said Outset Medical CEO Leslie Trigg. “She brings a new perspective and invaluable knowledge that will help fuel our rapid growth trajectory.”</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Drexler brings extensive technical and operational leadership to her role on the Outset board. Most recently, she was the CEO of Sandstone Diagnostics, a life science tools company focused on increased access to high-quality diagnostic testing. Prior to that, she founded and served as CEO at Amira Medical until its sale to Roche Diabetes Care. Drexler started her career at LifeScan where she managed a variety of functions and ultimately executed the sale of the company to Johnson &amp; Johnson.</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“Over the course of my career I’ve worked with a variety of public and private medical device and diagnostics companies to find solutions for chronic disease management, all with the goal of creating better patient experiences and outcomes,” said Drexler. “From my very directly related experience working to improve life for people with diabetes, to looking at how AI can modernize clinical diagnostics and therapeutic solutions, I’m fascinated by companies that utilize technology to make patients’ lives better. Outset’s Tablo System reduces the burden of chronic kidney care for providers, patients and caregivers, showing how all stakeholders can win with the optimal use of technology and patient-centered designs.”</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Outset also announced today that TJ Carella, head of healthcare at Warburg Pincus, which first invested in the company more than 10 years ago, has stepped off the board.</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“TJ has been instrumental in supporting our efforts to scale the organization and achieve U.S. commercial success,” added Trigg. “His insights, and commitment to making an impact on the renal industry, helped us get to where we are today.”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Outset Medical</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Outset is a medical technology company pioneering a first-of-its-kind technology to reduce the cost and complexity of dialysis. The Tablo Hemodialysis System, FDA cleared for use from the hospital to the home, represents a significant technological advancement that transforms the dialysis experience for patients and operationally simplifies it for providers. Tablo serves as a single enterprise solution that can be utilized across the continuum of care, allowing dialysis to be delivered anytime, anywhere and by anyone. The integration of water purification and on-demand dialysate production enables Tablo to serve as a dialysis clinic on wheels, with 2-way wireless data transmission and a proprietary data analytics platform powering a new holistic approach to dialysis care. Tablo is a registered trademark of Outset Medical, Inc.</w:t>
      </w:r>
    </w:p>
    <w:sectPr>
      <w:pgSz w:w="11900" w:h="16838" w:orient="portrait"/>
      <w:cols w:equalWidth="0" w:num="1">
        <w:col w:w="11240"/>
      </w:cols>
      <w:pgMar w:left="320" w:top="3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2021-01-12T15:32:09Z</dcterms:created>
  <dcterms:modified xsi:type="dcterms:W3CDTF">2021-01-12T15:32:09Z</dcterms:modified>
</cp:coreProperties>
</file>