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Brottem John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3052 ORCHARD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Outset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35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2,842</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32,935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Required number of shares sold by the reporting person to cover partial tax withholding obligations in connection with the vesting of an aggregate of 5,032 shares of Common Stock underlying RSUs granted to the reporting person on January 12, 2024 and June 10, 2025. This sale was made to satisfy tax withholding obligations through a "sell to cover" transaction and does not represent a discretionary trade by the reporting person.</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John L Brottem</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02/19/2026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381" TargetMode="External"/><Relationship Id="rId14" Type="http://schemas.openxmlformats.org/officeDocument/2006/relationships/hyperlink" Target="http://www.sec.gov/cgi-bin/browse-edgar?action=getcompany&amp;CIK=0001484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2026-02-19T20:00:17Z</dcterms:created>
  <dcterms:modified xsi:type="dcterms:W3CDTF">2026-02-19T20:00:17Z</dcterms:modified>
</cp:coreProperties>
</file>