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0001742428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Outset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3052 ORCHARD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669-231-8200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Gaeta Renee</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color w:val="auto"/>
        </w:rPr>
        <w:t>Morgan Stanley Smith</w:t>
      </w:r>
    </w:p>
    <w:p>
      <w:pPr>
        <w:ind w:left="40"/>
        <w:spacing w:after="0" w:line="184" w:lineRule="auto"/>
        <w:tabs>
          <w:tab w:leader="none" w:pos="250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Barney LLC</w:t>
      </w:r>
      <w:r>
        <w:rPr>
          <w:sz w:val="20"/>
          <w:szCs w:val="20"/>
          <w:color w:val="auto"/>
        </w:rPr>
        <w:tab/>
      </w:r>
      <w:r>
        <w:rPr>
          <w:rFonts w:ascii="Times New Roman" w:cs="Times New Roman" w:eastAsia="Times New Roman" w:hAnsi="Times New Roman"/>
          <w:sz w:val="18"/>
          <w:szCs w:val="18"/>
          <w:color w:val="auto"/>
        </w:rPr>
        <w:t>17672</w:t>
      </w:r>
      <w:r>
        <w:rPr>
          <w:sz w:val="20"/>
          <w:szCs w:val="20"/>
          <w:color w:val="auto"/>
        </w:rPr>
        <w:tab/>
      </w:r>
      <w:r>
        <w:rPr>
          <w:rFonts w:ascii="Times New Roman" w:cs="Times New Roman" w:eastAsia="Times New Roman" w:hAnsi="Times New Roman"/>
          <w:sz w:val="18"/>
          <w:szCs w:val="18"/>
          <w:color w:val="auto"/>
        </w:rPr>
        <w:t>87384.92</w:t>
      </w:r>
    </w:p>
    <w:p>
      <w:pPr>
        <w:ind w:left="2520"/>
        <w:spacing w:after="0" w:line="231" w:lineRule="auto"/>
        <w:rPr>
          <w:sz w:val="20"/>
          <w:szCs w:val="20"/>
          <w:color w:val="auto"/>
        </w:rPr>
      </w:pPr>
      <w:r>
        <w:rPr>
          <w:rFonts w:ascii="Times New Roman" w:cs="Times New Roman" w:eastAsia="Times New Roman" w:hAnsi="Times New Roman"/>
          <w:sz w:val="22"/>
          <w:szCs w:val="22"/>
          <w:color w:val="auto"/>
        </w:rPr>
        <w:t>1 New York Plaza 38th Fl</w:t>
      </w:r>
    </w:p>
    <w:p>
      <w:pPr>
        <w:spacing w:after="0" w:line="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18537241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Settlement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Vested Restricted</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Units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32856</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Equity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compensation for</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services rendered</w:t>
      </w:r>
    </w:p>
    <w:p>
      <w:pPr>
        <w:spacing w:after="0" w:line="211" w:lineRule="exact"/>
        <w:rPr>
          <w:sz w:val="20"/>
          <w:szCs w:val="20"/>
          <w:color w:val="auto"/>
        </w:rPr>
      </w:pPr>
    </w:p>
    <w:p>
      <w:pPr>
        <w:sectPr>
          <w:pgSz w:w="11900" w:h="16838" w:orient="portrait"/>
          <w:cols w:equalWidth="0" w:num="5">
            <w:col w:w="1400" w:space="120"/>
            <w:col w:w="2540" w:space="200"/>
            <w:col w:w="222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sale was made to satisfy the tax withholding obligations through a sell to cover transaction in connection with the vesting of Restricted Stock Units and does not represent a discretionary trade by the reporting person.</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John L Brottem POA</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2026-06-03T18:37:18Z</dcterms:created>
  <dcterms:modified xsi:type="dcterms:W3CDTF">2026-06-03T18:37:18Z</dcterms:modified>
</cp:coreProperties>
</file>